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D76A251" w14:textId="1CABB7ED" w:rsidR="0096760D" w:rsidRPr="005E0E3A" w:rsidRDefault="00D210EE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3DE74D" w14:textId="0797F188" w:rsidR="0096760D" w:rsidRPr="005E0E3A" w:rsidRDefault="00D210EE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26/9/2027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DF41C7" w14:textId="761AD947" w:rsidR="0096760D" w:rsidRPr="005E0E3A" w:rsidRDefault="00D210EE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L Gardiner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EB29BD" w14:textId="737E5D68" w:rsidR="0096760D" w:rsidRPr="005E0E3A" w:rsidRDefault="00D210EE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Dr A Jain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06F475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DCF19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2CF37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84EC5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6B330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195F98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75136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7701D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8E1BEE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D21AE2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CD55A9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5C1B6C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94CEB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CAD2B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03867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1EF913EC" w14:textId="332287F7" w:rsidR="00973C78" w:rsidRPr="00674ED2" w:rsidRDefault="00CD211E">
      <w:pPr>
        <w:pStyle w:val="TOC1"/>
        <w:rPr>
          <w:rFonts w:eastAsiaTheme="minorEastAsia"/>
          <w:b w:val="0"/>
          <w:bCs w:val="0"/>
          <w:kern w:val="2"/>
          <w:lang w:eastAsia="en-GB"/>
          <w14:ligatures w14:val="standardContextual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48018260" w:history="1">
        <w:r w:rsidR="00973C78" w:rsidRPr="00674ED2">
          <w:rPr>
            <w:rStyle w:val="Hyperlink"/>
          </w:rPr>
          <w:t>1</w:t>
        </w:r>
        <w:r w:rsidR="00973C78" w:rsidRPr="00674ED2">
          <w:rPr>
            <w:rFonts w:eastAsiaTheme="minorEastAsia"/>
            <w:b w:val="0"/>
            <w:bCs w:val="0"/>
            <w:kern w:val="2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</w:rPr>
          <w:t>Introduction</w:t>
        </w:r>
        <w:r w:rsidR="00973C78" w:rsidRPr="00674ED2">
          <w:rPr>
            <w:webHidden/>
          </w:rPr>
          <w:tab/>
        </w:r>
        <w:r w:rsidR="00973C78" w:rsidRPr="00674ED2">
          <w:rPr>
            <w:webHidden/>
          </w:rPr>
          <w:fldChar w:fldCharType="begin"/>
        </w:r>
        <w:r w:rsidR="00973C78" w:rsidRPr="00674ED2">
          <w:rPr>
            <w:webHidden/>
          </w:rPr>
          <w:instrText xml:space="preserve"> PAGEREF _Toc148018260 \h </w:instrText>
        </w:r>
        <w:r w:rsidR="00973C78" w:rsidRPr="00674ED2">
          <w:rPr>
            <w:webHidden/>
          </w:rPr>
        </w:r>
        <w:r w:rsidR="00973C78" w:rsidRPr="00674ED2">
          <w:rPr>
            <w:webHidden/>
          </w:rPr>
          <w:fldChar w:fldCharType="separate"/>
        </w:r>
        <w:r w:rsidR="00EE2AEB">
          <w:rPr>
            <w:webHidden/>
          </w:rPr>
          <w:t>2</w:t>
        </w:r>
        <w:r w:rsidR="00973C78" w:rsidRPr="00674ED2">
          <w:rPr>
            <w:webHidden/>
          </w:rPr>
          <w:fldChar w:fldCharType="end"/>
        </w:r>
      </w:hyperlink>
    </w:p>
    <w:p w14:paraId="547E08EB" w14:textId="539B3FB4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1" w:history="1">
        <w:r w:rsidRPr="00674ED2">
          <w:rPr>
            <w:rStyle w:val="Hyperlink"/>
            <w:rFonts w:ascii="Arial" w:hAnsi="Arial" w:cs="Arial"/>
            <w:noProof/>
          </w:rPr>
          <w:t>1.1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Policy statement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_Toc148018261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2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02290474" w14:textId="327DEE25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2" w:history="1">
        <w:r w:rsidRPr="00674ED2">
          <w:rPr>
            <w:rStyle w:val="Hyperlink"/>
            <w:rFonts w:ascii="Arial" w:hAnsi="Arial" w:cs="Arial"/>
            <w:noProof/>
          </w:rPr>
          <w:t>1.2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Status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_Toc148018262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2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7A9C8AE3" w14:textId="26C8E2CB" w:rsidR="00973C78" w:rsidRPr="00674ED2" w:rsidRDefault="00973C78">
      <w:pPr>
        <w:pStyle w:val="TOC1"/>
        <w:rPr>
          <w:rFonts w:eastAsiaTheme="minorEastAsia"/>
          <w:b w:val="0"/>
          <w:bCs w:val="0"/>
          <w:kern w:val="2"/>
          <w:lang w:eastAsia="en-GB"/>
          <w14:ligatures w14:val="standardContextual"/>
        </w:rPr>
      </w:pPr>
      <w:hyperlink w:anchor="_Toc148018263" w:history="1">
        <w:r w:rsidRPr="00674ED2">
          <w:rPr>
            <w:rStyle w:val="Hyperlink"/>
          </w:rPr>
          <w:t>2</w:t>
        </w:r>
        <w:r w:rsidRPr="00674ED2">
          <w:rPr>
            <w:rFonts w:eastAsiaTheme="minorEastAsia"/>
            <w:b w:val="0"/>
            <w:bCs w:val="0"/>
            <w:kern w:val="2"/>
            <w:lang w:eastAsia="en-GB"/>
            <w14:ligatures w14:val="standardContextual"/>
          </w:rPr>
          <w:tab/>
        </w:r>
        <w:r w:rsidRPr="00674ED2">
          <w:rPr>
            <w:rStyle w:val="Hyperlink"/>
          </w:rPr>
          <w:t>Policy</w:t>
        </w:r>
        <w:r w:rsidRPr="00674ED2">
          <w:rPr>
            <w:webHidden/>
          </w:rPr>
          <w:tab/>
        </w:r>
        <w:r w:rsidRPr="00674ED2">
          <w:rPr>
            <w:webHidden/>
          </w:rPr>
          <w:fldChar w:fldCharType="begin"/>
        </w:r>
        <w:r w:rsidRPr="00674ED2">
          <w:rPr>
            <w:webHidden/>
          </w:rPr>
          <w:instrText xml:space="preserve"> PAGEREF _Toc148018263 \h </w:instrText>
        </w:r>
        <w:r w:rsidRPr="00674ED2">
          <w:rPr>
            <w:webHidden/>
          </w:rPr>
        </w:r>
        <w:r w:rsidRPr="00674ED2">
          <w:rPr>
            <w:webHidden/>
          </w:rPr>
          <w:fldChar w:fldCharType="separate"/>
        </w:r>
        <w:r w:rsidR="00EE2AEB">
          <w:rPr>
            <w:webHidden/>
          </w:rPr>
          <w:t>2</w:t>
        </w:r>
        <w:r w:rsidRPr="00674ED2">
          <w:rPr>
            <w:webHidden/>
          </w:rPr>
          <w:fldChar w:fldCharType="end"/>
        </w:r>
      </w:hyperlink>
    </w:p>
    <w:p w14:paraId="628921DF" w14:textId="695854C5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4" w:history="1">
        <w:r w:rsidRPr="00674ED2">
          <w:rPr>
            <w:rStyle w:val="Hyperlink"/>
            <w:rFonts w:ascii="Arial" w:hAnsi="Arial" w:cs="Arial"/>
            <w:noProof/>
          </w:rPr>
          <w:t>2.1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Who can act as a chaperone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_Toc148018264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2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41E55F13" w14:textId="2563F4DB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5" w:history="1">
        <w:r w:rsidRPr="00674ED2">
          <w:rPr>
            <w:rStyle w:val="Hyperlink"/>
            <w:rFonts w:ascii="Arial" w:hAnsi="Arial" w:cs="Arial"/>
            <w:noProof/>
          </w:rPr>
          <w:t>2.2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General guidance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_Toc148018265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3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177D276F" w14:textId="34C11F7D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7" w:history="1">
        <w:r w:rsidRPr="00674ED2">
          <w:rPr>
            <w:rStyle w:val="Hyperlink"/>
            <w:rFonts w:ascii="Arial" w:hAnsi="Arial" w:cs="Arial"/>
            <w:noProof/>
          </w:rPr>
          <w:t>2.3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Expectations of a chaperone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_Toc148018267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3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375E8466" w14:textId="3AAF65B3" w:rsidR="00973C78" w:rsidRPr="00674ED2" w:rsidRDefault="00973C78" w:rsidP="00973C78">
      <w:pPr>
        <w:pStyle w:val="TOC2"/>
        <w:rPr>
          <w:rStyle w:val="Hyperlink"/>
          <w:rFonts w:ascii="Arial" w:hAnsi="Arial" w:cs="Arial"/>
          <w:noProof/>
        </w:rPr>
      </w:pPr>
      <w:hyperlink w:anchor="_Toc148018268" w:history="1">
        <w:r w:rsidRPr="00674ED2">
          <w:rPr>
            <w:rStyle w:val="Hyperlink"/>
            <w:rFonts w:ascii="Arial" w:hAnsi="Arial" w:cs="Arial"/>
            <w:noProof/>
          </w:rPr>
          <w:t>2.4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When a chaperone is unavailable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_Toc148018268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7CB4CE67" w14:textId="77777777" w:rsidR="00E94ECF" w:rsidRPr="00674ED2" w:rsidRDefault="00E94ECF" w:rsidP="00E94ECF">
      <w:pPr>
        <w:rPr>
          <w:rFonts w:ascii="Arial" w:hAnsi="Arial" w:cs="Arial"/>
          <w:noProof/>
        </w:rPr>
      </w:pPr>
    </w:p>
    <w:p w14:paraId="400A03F0" w14:textId="05405413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9" w:history="1">
        <w:r w:rsidRPr="00674ED2">
          <w:rPr>
            <w:rStyle w:val="Hyperlink"/>
            <w:rFonts w:ascii="Arial" w:hAnsi="Arial" w:cs="Arial"/>
            <w:noProof/>
          </w:rPr>
          <w:t>2.5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When a patient refuses a chaperone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_Toc148018269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5B45E195" w14:textId="61644D58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70" w:history="1">
        <w:r w:rsidRPr="00674ED2">
          <w:rPr>
            <w:rStyle w:val="Hyperlink"/>
            <w:rFonts w:ascii="Arial" w:hAnsi="Arial" w:cs="Arial"/>
            <w:noProof/>
          </w:rPr>
          <w:t>2.6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Disclosure and Barring Service (DBS) check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_Toc148018270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22EBF157" w14:textId="58D655FE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81" w:history="1">
        <w:r w:rsidRPr="00674ED2">
          <w:rPr>
            <w:rStyle w:val="Hyperlink"/>
            <w:rFonts w:ascii="Arial" w:hAnsi="Arial" w:cs="Arial"/>
            <w:noProof/>
          </w:rPr>
          <w:t>2.7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Using chaperones during a video consultation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_Toc148018281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5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509652C6" w14:textId="4A1F4979" w:rsidR="00973C78" w:rsidRPr="00674ED2" w:rsidRDefault="00973C78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82" w:history="1">
        <w:r w:rsidRPr="00674ED2">
          <w:rPr>
            <w:rStyle w:val="Hyperlink"/>
            <w:rFonts w:ascii="Arial" w:hAnsi="Arial" w:cs="Arial"/>
            <w:noProof/>
          </w:rPr>
          <w:t>2.8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Practice procedure (including SNOMED codes)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_Toc148018282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5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31F24A4D" w14:textId="2642F3D3" w:rsidR="00973C78" w:rsidRPr="00674ED2" w:rsidRDefault="00973C78" w:rsidP="00973C78">
      <w:pPr>
        <w:pStyle w:val="TOC2"/>
        <w:rPr>
          <w:rStyle w:val="Hyperlink"/>
          <w:rFonts w:ascii="Arial" w:hAnsi="Arial" w:cs="Arial"/>
          <w:noProof/>
        </w:rPr>
      </w:pPr>
      <w:hyperlink w:anchor="_Toc148018283" w:history="1">
        <w:r w:rsidRPr="00674ED2">
          <w:rPr>
            <w:rStyle w:val="Hyperlink"/>
            <w:rFonts w:ascii="Arial" w:hAnsi="Arial" w:cs="Arial"/>
            <w:noProof/>
          </w:rPr>
          <w:t>2.9</w:t>
        </w:r>
        <w:r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674ED2">
          <w:rPr>
            <w:rStyle w:val="Hyperlink"/>
            <w:rFonts w:ascii="Arial" w:hAnsi="Arial" w:cs="Arial"/>
            <w:noProof/>
          </w:rPr>
          <w:t>Escorting of visitors and guests (including VIPs)</w:t>
        </w:r>
        <w:r w:rsidRPr="00674ED2">
          <w:rPr>
            <w:rFonts w:ascii="Arial" w:hAnsi="Arial" w:cs="Arial"/>
            <w:noProof/>
            <w:webHidden/>
          </w:rPr>
          <w:tab/>
        </w:r>
        <w:r w:rsidRPr="00674ED2">
          <w:rPr>
            <w:rFonts w:ascii="Arial" w:hAnsi="Arial" w:cs="Arial"/>
            <w:noProof/>
            <w:webHidden/>
          </w:rPr>
          <w:fldChar w:fldCharType="begin"/>
        </w:r>
        <w:r w:rsidRPr="00674ED2">
          <w:rPr>
            <w:rFonts w:ascii="Arial" w:hAnsi="Arial" w:cs="Arial"/>
            <w:noProof/>
            <w:webHidden/>
          </w:rPr>
          <w:instrText xml:space="preserve"> PAGEREF _Toc148018283 \h </w:instrText>
        </w:r>
        <w:r w:rsidRPr="00674ED2">
          <w:rPr>
            <w:rFonts w:ascii="Arial" w:hAnsi="Arial" w:cs="Arial"/>
            <w:noProof/>
            <w:webHidden/>
          </w:rPr>
        </w:r>
        <w:r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6</w:t>
        </w:r>
        <w:r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4E9659FD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206FCDDF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4C803986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1D0461C8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344F7632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39598032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4236CE0B" w14:textId="6FA394EA" w:rsidR="00973C78" w:rsidRDefault="00973C78" w:rsidP="00973C78">
      <w:pPr>
        <w:rPr>
          <w:rFonts w:ascii="Arial" w:hAnsi="Arial" w:cs="Arial"/>
          <w:noProof/>
        </w:rPr>
      </w:pPr>
    </w:p>
    <w:p w14:paraId="7194BF7A" w14:textId="788FB9FC" w:rsidR="00D210EE" w:rsidRDefault="00D210EE" w:rsidP="00973C78">
      <w:pPr>
        <w:rPr>
          <w:rFonts w:ascii="Arial" w:hAnsi="Arial" w:cs="Arial"/>
          <w:noProof/>
        </w:rPr>
      </w:pPr>
    </w:p>
    <w:p w14:paraId="3CDEFF45" w14:textId="07E8E72B" w:rsidR="00D210EE" w:rsidRDefault="00D210EE" w:rsidP="00973C78">
      <w:pPr>
        <w:rPr>
          <w:rFonts w:ascii="Arial" w:hAnsi="Arial" w:cs="Arial"/>
          <w:noProof/>
        </w:rPr>
      </w:pPr>
    </w:p>
    <w:p w14:paraId="0CF90A8E" w14:textId="67D97143" w:rsidR="00D210EE" w:rsidRDefault="00D210EE" w:rsidP="00973C78">
      <w:pPr>
        <w:rPr>
          <w:rFonts w:ascii="Arial" w:hAnsi="Arial" w:cs="Arial"/>
          <w:noProof/>
        </w:rPr>
      </w:pPr>
    </w:p>
    <w:p w14:paraId="1BDAF83A" w14:textId="77777777" w:rsidR="00D210EE" w:rsidRPr="00674ED2" w:rsidRDefault="00D210EE" w:rsidP="00973C78">
      <w:pPr>
        <w:rPr>
          <w:rFonts w:ascii="Arial" w:hAnsi="Arial" w:cs="Arial"/>
          <w:noProof/>
        </w:rPr>
      </w:pPr>
    </w:p>
    <w:p w14:paraId="3AB3C391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61005870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12AF7565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149201D0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56762AFA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08637E2D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549C7F3C" w14:textId="77777777" w:rsidR="00973C78" w:rsidRPr="00674ED2" w:rsidRDefault="00973C78" w:rsidP="00674ED2">
      <w:pPr>
        <w:rPr>
          <w:rFonts w:ascii="Arial" w:hAnsi="Arial" w:cs="Arial"/>
          <w:b/>
          <w:bCs/>
          <w:noProof/>
        </w:rPr>
      </w:pPr>
    </w:p>
    <w:p w14:paraId="324919C2" w14:textId="61D22ECC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48018260"/>
      <w:r>
        <w:rPr>
          <w:sz w:val="28"/>
          <w:szCs w:val="28"/>
        </w:rPr>
        <w:lastRenderedPageBreak/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48018261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1905085A" w:rsidR="00504519" w:rsidRPr="00E63567" w:rsidRDefault="00D210EE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Swavesey Surgery </w:t>
      </w:r>
      <w:r w:rsidR="00504519">
        <w:rPr>
          <w:rFonts w:ascii="Arial" w:hAnsi="Arial" w:cs="Arial"/>
          <w:sz w:val="22"/>
          <w:szCs w:val="22"/>
          <w:lang w:val="en-US"/>
        </w:rPr>
        <w:t xml:space="preserve">all patients will routinely be offered a chaperone, ideally at the time of booking </w:t>
      </w:r>
      <w:r w:rsidR="00EE2AEB">
        <w:rPr>
          <w:rFonts w:ascii="Arial" w:hAnsi="Arial" w:cs="Arial"/>
          <w:sz w:val="22"/>
          <w:szCs w:val="22"/>
          <w:lang w:val="en-US"/>
        </w:rPr>
        <w:t>an</w:t>
      </w:r>
      <w:r w:rsidR="00504519">
        <w:rPr>
          <w:rFonts w:ascii="Arial" w:hAnsi="Arial" w:cs="Arial"/>
          <w:sz w:val="22"/>
          <w:szCs w:val="22"/>
          <w:lang w:val="en-US"/>
        </w:rPr>
        <w:t xml:space="preserve"> appointment. </w:t>
      </w:r>
      <w:r w:rsidR="00504519"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="00504519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="00504519" w:rsidRPr="00E63567">
        <w:rPr>
          <w:rFonts w:ascii="Arial" w:hAnsi="Arial" w:cs="Arial"/>
          <w:sz w:val="22"/>
          <w:szCs w:val="22"/>
          <w:lang w:val="en-US"/>
        </w:rPr>
        <w:t>, whe</w:t>
      </w:r>
      <w:r w:rsidR="00674ED2">
        <w:rPr>
          <w:rFonts w:ascii="Arial" w:hAnsi="Arial" w:cs="Arial"/>
          <w:sz w:val="22"/>
          <w:szCs w:val="22"/>
          <w:lang w:val="en-US"/>
        </w:rPr>
        <w:t>n</w:t>
      </w:r>
      <w:r w:rsidR="00504519" w:rsidRPr="00E63567">
        <w:rPr>
          <w:rFonts w:ascii="Arial" w:hAnsi="Arial" w:cs="Arial"/>
          <w:sz w:val="22"/>
          <w:szCs w:val="22"/>
          <w:lang w:val="en-US"/>
        </w:rPr>
        <w:t xml:space="preserve"> necessary, chaperones are provided to protect and safeguard both patients and clinicians during intimate examinations and or procedures</w:t>
      </w:r>
      <w:r w:rsidR="00504519">
        <w:rPr>
          <w:rFonts w:ascii="Arial" w:hAnsi="Arial" w:cs="Arial"/>
          <w:sz w:val="22"/>
          <w:szCs w:val="22"/>
          <w:lang w:val="en-US"/>
        </w:rPr>
        <w:t>.</w:t>
      </w:r>
      <w:r w:rsidR="00504519"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0C531B66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</w:t>
      </w:r>
      <w:r w:rsidR="003A7F6D">
        <w:rPr>
          <w:rFonts w:ascii="Arial" w:hAnsi="Arial" w:cs="Arial"/>
          <w:sz w:val="22"/>
          <w:szCs w:val="22"/>
          <w:lang w:val="en-US"/>
        </w:rPr>
        <w:t>trained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staff may at some point be asked to act as a chaperone at </w:t>
      </w:r>
      <w:r w:rsidR="0036134E">
        <w:rPr>
          <w:rFonts w:ascii="Arial" w:hAnsi="Arial" w:cs="Arial"/>
          <w:sz w:val="22"/>
          <w:szCs w:val="22"/>
          <w:lang w:val="en-US"/>
        </w:rPr>
        <w:t>this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>that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000BEB7C" w:rsidR="00E87247" w:rsidRDefault="00674ED2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hyperlink r:id="rId9" w:history="1"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CQC GP </w:t>
        </w:r>
        <w:r>
          <w:rPr>
            <w:rStyle w:val="Hyperlink"/>
            <w:rFonts w:ascii="Arial" w:hAnsi="Arial" w:cs="Arial"/>
            <w:sz w:val="22"/>
            <w:szCs w:val="22"/>
            <w:lang w:val="en-US"/>
          </w:rPr>
          <w:t>M</w:t>
        </w:r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>ythbuster 15: Chaperones</w:t>
        </w:r>
      </w:hyperlink>
      <w:r w:rsidR="0036134E">
        <w:rPr>
          <w:rFonts w:ascii="Arial" w:hAnsi="Arial" w:cs="Arial"/>
          <w:sz w:val="22"/>
          <w:szCs w:val="22"/>
          <w:lang w:val="en-US"/>
        </w:rPr>
        <w:t xml:space="preserve"> advises that for children and young people, their parents, relatives and carers should be made aware of the policy and why this is important.</w:t>
      </w:r>
    </w:p>
    <w:p w14:paraId="539D30BA" w14:textId="77777777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</w:p>
    <w:p w14:paraId="50530B36" w14:textId="557E5EBA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 raise awareness, the chaperone policy should be clearly advertised</w:t>
      </w:r>
      <w:r w:rsidR="00674ED2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74ED2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t </w:t>
      </w:r>
      <w:r>
        <w:rPr>
          <w:rFonts w:ascii="Arial" w:eastAsia="Times New Roman" w:hAnsi="Arial" w:cs="Arial"/>
          <w:sz w:val="22"/>
          <w:szCs w:val="22"/>
          <w:lang w:eastAsia="en-GB"/>
        </w:rPr>
        <w:t>this 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10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chaperone poster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>
        <w:rPr>
          <w:rFonts w:ascii="Arial" w:eastAsia="Times New Roman" w:hAnsi="Arial" w:cs="Arial"/>
          <w:sz w:val="22"/>
          <w:szCs w:val="22"/>
          <w:lang w:eastAsia="en-GB"/>
        </w:rPr>
        <w:t>ll as on the organisation website.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48018262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3C8748FA" w14:textId="0F7C5BA3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11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>his policy might have regard</w:t>
      </w:r>
      <w:r w:rsidR="00674ED2">
        <w:rPr>
          <w:rFonts w:ascii="Arial" w:hAnsi="Arial" w:cs="Arial"/>
          <w:sz w:val="22"/>
          <w:szCs w:val="22"/>
          <w:lang w:val="en-US"/>
        </w:rPr>
        <w:t>ing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the individual protected characteristics of those to whom it applies.</w:t>
      </w:r>
    </w:p>
    <w:p w14:paraId="287E6CDB" w14:textId="1522DF03" w:rsidR="00504519" w:rsidRDefault="00504519" w:rsidP="008863DD">
      <w:pPr>
        <w:rPr>
          <w:rFonts w:ascii="Arial" w:hAnsi="Arial" w:cs="Arial"/>
          <w:sz w:val="22"/>
          <w:szCs w:val="22"/>
          <w:lang w:val="en-US"/>
        </w:rPr>
      </w:pPr>
    </w:p>
    <w:p w14:paraId="2AD337E5" w14:textId="7FA2088C" w:rsidR="00504519" w:rsidRPr="00674ED2" w:rsidRDefault="0036134E" w:rsidP="00504519">
      <w:pPr>
        <w:rPr>
          <w:rFonts w:ascii="Arial" w:hAnsi="Arial" w:cs="Arial"/>
          <w:sz w:val="22"/>
          <w:szCs w:val="22"/>
        </w:rPr>
      </w:pPr>
      <w:r w:rsidRPr="00933A19">
        <w:rPr>
          <w:rFonts w:ascii="Arial" w:hAnsi="Arial" w:cs="Arial"/>
          <w:sz w:val="22"/>
          <w:szCs w:val="22"/>
        </w:rPr>
        <w:t>This document and any procedures contained within it are non-contractual and may be modified or withdrawn at any time. For the avoidance of doubt, it does not form part of your contract of employment.</w:t>
      </w:r>
      <w:bookmarkStart w:id="4" w:name="_Toc86834141"/>
      <w:bookmarkStart w:id="5" w:name="_Toc86834204"/>
      <w:bookmarkStart w:id="6" w:name="_Toc86834267"/>
      <w:bookmarkStart w:id="7" w:name="_Toc86834329"/>
      <w:bookmarkStart w:id="8" w:name="_Toc86834142"/>
      <w:bookmarkStart w:id="9" w:name="_Toc86834205"/>
      <w:bookmarkStart w:id="10" w:name="_Toc86834268"/>
      <w:bookmarkStart w:id="11" w:name="_Toc86834330"/>
      <w:bookmarkStart w:id="12" w:name="_Toc86834143"/>
      <w:bookmarkStart w:id="13" w:name="_Toc86834206"/>
      <w:bookmarkStart w:id="14" w:name="_Toc86834269"/>
      <w:bookmarkStart w:id="15" w:name="_Toc8683433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933A19">
        <w:rPr>
          <w:rFonts w:ascii="Arial" w:hAnsi="Arial" w:cs="Arial"/>
          <w:sz w:val="22"/>
          <w:szCs w:val="22"/>
        </w:rPr>
        <w:t>Furthermore, this document applies to all employees of the organisation and other individuals performing functions in relation to the practice such as agency workers, locums and contractors.</w:t>
      </w:r>
    </w:p>
    <w:p w14:paraId="55CFE305" w14:textId="77777777" w:rsidR="002826CC" w:rsidRPr="006B3AFE" w:rsidRDefault="002826CC" w:rsidP="00286DF9">
      <w:pPr>
        <w:rPr>
          <w:lang w:val="en-US"/>
        </w:rPr>
      </w:pPr>
      <w:bookmarkStart w:id="16" w:name="_Toc55992397"/>
      <w:bookmarkStart w:id="17" w:name="_Toc55996804"/>
      <w:bookmarkStart w:id="18" w:name="_Toc55997017"/>
      <w:bookmarkStart w:id="19" w:name="_Toc43391044"/>
      <w:bookmarkStart w:id="20" w:name="_Toc43391298"/>
      <w:bookmarkStart w:id="21" w:name="_Toc43391045"/>
      <w:bookmarkStart w:id="22" w:name="_Toc43391299"/>
      <w:bookmarkStart w:id="23" w:name="_Toc43391046"/>
      <w:bookmarkStart w:id="24" w:name="_Toc43391300"/>
      <w:bookmarkStart w:id="25" w:name="_Toc43391047"/>
      <w:bookmarkStart w:id="26" w:name="_Toc4339130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27" w:name="_Toc40256520"/>
      <w:bookmarkStart w:id="28" w:name="_Toc40256521"/>
      <w:bookmarkStart w:id="29" w:name="_Toc40256522"/>
      <w:bookmarkStart w:id="30" w:name="_Toc56247915"/>
      <w:bookmarkStart w:id="31" w:name="_Toc56247916"/>
      <w:bookmarkStart w:id="32" w:name="_Toc56247917"/>
      <w:bookmarkStart w:id="33" w:name="_Toc148018263"/>
      <w:bookmarkEnd w:id="2"/>
      <w:bookmarkEnd w:id="27"/>
      <w:bookmarkEnd w:id="28"/>
      <w:bookmarkEnd w:id="29"/>
      <w:bookmarkEnd w:id="30"/>
      <w:bookmarkEnd w:id="31"/>
      <w:bookmarkEnd w:id="32"/>
      <w:r>
        <w:rPr>
          <w:sz w:val="28"/>
          <w:szCs w:val="28"/>
        </w:rPr>
        <w:t>Policy</w:t>
      </w:r>
      <w:bookmarkEnd w:id="33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4" w:name="_Toc148018264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34"/>
    </w:p>
    <w:p w14:paraId="14375152" w14:textId="77777777" w:rsidR="00CD211E" w:rsidRDefault="00CD211E" w:rsidP="00CD211E">
      <w:pPr>
        <w:rPr>
          <w:lang w:val="en-US"/>
        </w:rPr>
      </w:pPr>
    </w:p>
    <w:p w14:paraId="46E68390" w14:textId="33F4913D" w:rsidR="00E87247" w:rsidRDefault="0036134E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hyperlink r:id="rId12" w:history="1">
        <w:r w:rsidRPr="0036134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GMC Intimate examinations and chaperones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 that 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>the patient should be given the option of having an impartial observer (a chaperone) present whe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 xml:space="preserve">ever possible. </w:t>
      </w:r>
    </w:p>
    <w:p w14:paraId="1B81FADA" w14:textId="77777777" w:rsidR="0086511B" w:rsidRDefault="0086511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B90F12C" w14:textId="45F9C5BF" w:rsidR="00E87247" w:rsidRDefault="0086511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As per 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sz w:val="22"/>
          <w:szCs w:val="22"/>
          <w:lang w:eastAsia="en-GB"/>
        </w:rPr>
        <w:t>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0B4133B0" w14:textId="69EFA30E" w:rsidR="006B3AFE" w:rsidRDefault="007C7F1F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only 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53620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as detailed in </w:t>
      </w:r>
      <w:hyperlink r:id="rId13" w:history="1">
        <w:r w:rsidR="00536205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CQC GP </w:t>
        </w:r>
        <w:r w:rsidR="00674ED2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Mythbuster</w:t>
        </w:r>
        <w:r w:rsidR="00536205" w:rsidRPr="00536205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 xml:space="preserve"> 15</w:t>
        </w:r>
      </w:hyperlink>
      <w:r w:rsidR="0053620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bookmarkStart w:id="35" w:name="_Hlk40280270"/>
    </w:p>
    <w:p w14:paraId="7BF52326" w14:textId="2EE6AEF2" w:rsidR="00536205" w:rsidRDefault="00536205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F66FB8A" w14:textId="1BFFE40B" w:rsidR="00572EA9" w:rsidRPr="00674ED2" w:rsidRDefault="00536205" w:rsidP="00572EA9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Additionally,</w:t>
      </w:r>
      <w:r>
        <w:rPr>
          <w:rFonts w:ascii="Arial" w:eastAsia="Times New Roman" w:hAnsi="Arial" w:cs="Arial"/>
          <w:b/>
          <w:iCs/>
          <w:color w:val="231F20"/>
          <w:sz w:val="22"/>
          <w:szCs w:val="22"/>
          <w:lang w:eastAsia="en-GB"/>
        </w:rPr>
        <w:t xml:space="preserve"> </w:t>
      </w:r>
      <w:r w:rsidR="00572EA9">
        <w:rPr>
          <w:rFonts w:ascii="Arial" w:eastAsia="Times New Roman" w:hAnsi="Arial" w:cs="Arial"/>
          <w:b/>
          <w:iCs/>
          <w:color w:val="231F20"/>
          <w:sz w:val="22"/>
          <w:szCs w:val="22"/>
          <w:lang w:eastAsia="en-GB"/>
        </w:rPr>
        <w:t xml:space="preserve">staff </w:t>
      </w:r>
      <w:r w:rsidR="00572EA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must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complete chaperone awareness training</w:t>
      </w:r>
      <w:r w:rsidR="00572EA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which covers the role of the chaperone. </w:t>
      </w:r>
    </w:p>
    <w:p w14:paraId="6CCCC522" w14:textId="77777777" w:rsidR="00572EA9" w:rsidRDefault="00572EA9" w:rsidP="00572EA9">
      <w:pPr>
        <w:rPr>
          <w:rFonts w:ascii="Arial" w:eastAsia="Arial" w:hAnsi="Arial" w:cs="Arial"/>
          <w:sz w:val="22"/>
          <w:szCs w:val="22"/>
        </w:rPr>
      </w:pPr>
    </w:p>
    <w:p w14:paraId="06B387B1" w14:textId="77777777" w:rsidR="00572EA9" w:rsidRDefault="00572EA9" w:rsidP="00572EA9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4FB46CA8" wp14:editId="57B9499D">
            <wp:simplePos x="0" y="0"/>
            <wp:positionH relativeFrom="column">
              <wp:posOffset>114300</wp:posOffset>
            </wp:positionH>
            <wp:positionV relativeFrom="paragraph">
              <wp:posOffset>3929</wp:posOffset>
            </wp:positionV>
            <wp:extent cx="536575" cy="542290"/>
            <wp:effectExtent l="0" t="0" r="0" b="0"/>
            <wp:wrapSquare wrapText="bothSides" distT="0" distB="0" distL="114300" distR="114300"/>
            <wp:docPr id="89" name="image2.png" descr="A rainbow colored circle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.png" descr="A rainbow colored circle with black text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6938CA" w14:textId="270EC4A9" w:rsidR="00572EA9" w:rsidRDefault="00572EA9" w:rsidP="00572E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following eLearning is available </w:t>
      </w:r>
      <w:r w:rsidR="00131749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the HUB</w:t>
      </w:r>
      <w:r w:rsidRPr="00572EA9">
        <w:rPr>
          <w:rFonts w:ascii="Arial" w:eastAsia="Arial" w:hAnsi="Arial" w:cs="Arial"/>
          <w:sz w:val="22"/>
          <w:szCs w:val="22"/>
        </w:rPr>
        <w:t xml:space="preserve">: </w:t>
      </w:r>
      <w:hyperlink r:id="rId15" w:history="1">
        <w:r w:rsidRPr="00674ED2">
          <w:rPr>
            <w:rStyle w:val="Hyperlink"/>
            <w:rFonts w:ascii="Arial" w:hAnsi="Arial" w:cs="Arial"/>
            <w:sz w:val="22"/>
            <w:szCs w:val="22"/>
          </w:rPr>
          <w:t>Chaperone</w:t>
        </w:r>
        <w:r w:rsidRPr="00572EA9">
          <w:rPr>
            <w:rStyle w:val="Hyperlink"/>
            <w:rFonts w:ascii="Arial" w:hAnsi="Arial" w:cs="Arial"/>
            <w:sz w:val="22"/>
            <w:szCs w:val="22"/>
          </w:rPr>
          <w:t xml:space="preserve"> Awareness</w:t>
        </w:r>
      </w:hyperlink>
      <w:r w:rsidR="00674ED2">
        <w:rPr>
          <w:rFonts w:ascii="Arial" w:hAnsi="Arial" w:cs="Arial"/>
          <w:sz w:val="22"/>
          <w:szCs w:val="22"/>
        </w:rPr>
        <w:t>.</w:t>
      </w:r>
    </w:p>
    <w:p w14:paraId="7B64C922" w14:textId="77777777" w:rsidR="00572EA9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C6D8EDD" w14:textId="77777777" w:rsidR="00572EA9" w:rsidRPr="00536205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6" w:name="_Toc148018265"/>
      <w:bookmarkEnd w:id="3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36"/>
    </w:p>
    <w:p w14:paraId="27BF5C97" w14:textId="77777777" w:rsidR="007C7F1F" w:rsidRDefault="007C7F1F" w:rsidP="007C7F1F">
      <w:pPr>
        <w:rPr>
          <w:lang w:val="en-US"/>
        </w:rPr>
      </w:pPr>
    </w:p>
    <w:p w14:paraId="15035994" w14:textId="3F62A985" w:rsidR="007C7F1F" w:rsidRPr="00A96691" w:rsidRDefault="00572EA9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GMC guidance states that before conducting an intimate examination, the clinician should:</w:t>
      </w:r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FB29862" w14:textId="42C4181F" w:rsidR="007C7F1F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37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Explain to the patient why the particular examination is necessary and </w:t>
      </w:r>
      <w:r w:rsidR="00572EA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give the patient the opportunity to ask questions</w:t>
      </w:r>
    </w:p>
    <w:p w14:paraId="75DC6700" w14:textId="0646F78A" w:rsidR="00C36C74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 examination will involve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 a way the patient can understand, so that the patient has a clear idea of what to expect including any pain or discomfort</w:t>
      </w:r>
    </w:p>
    <w:p w14:paraId="535FA24B" w14:textId="398D7D77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Get the patient’s permission before the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record that the patient has given it</w:t>
      </w:r>
    </w:p>
    <w:p w14:paraId="6E7A05FE" w14:textId="71D2AE04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Offer the patient a chaperone</w:t>
      </w:r>
    </w:p>
    <w:p w14:paraId="4B3D3068" w14:textId="00B3AF32" w:rsidR="00572EA9" w:rsidRDefault="00572EA9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dealing with a child or young person:</w:t>
      </w:r>
    </w:p>
    <w:p w14:paraId="1218E2A9" w14:textId="4A024810" w:rsidR="00572EA9" w:rsidRDefault="00572EA9" w:rsidP="00572EA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Assess their capacity to consent to the examination</w:t>
      </w:r>
    </w:p>
    <w:p w14:paraId="12A18038" w14:textId="1A5A2778" w:rsidR="00572EA9" w:rsidRDefault="00572EA9" w:rsidP="00572EA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they lack the capacity to consent, seek parental consent</w:t>
      </w:r>
    </w:p>
    <w:p w14:paraId="65ECF0DD" w14:textId="1C1F198B" w:rsidR="00572EA9" w:rsidRPr="00674ED2" w:rsidRDefault="00572EA9" w:rsidP="00572EA9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Give the patient privacy to undress and dress and keep them covered as much as possible to maintain their dignity;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should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help the patient to remove clothing unless they have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been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asked to or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have checked with the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patient that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want help</w:t>
      </w:r>
    </w:p>
    <w:p w14:paraId="323A3AA5" w14:textId="351CF7B7" w:rsid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7F93A" w14:textId="6426ADE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="00572EA9" w:rsidRPr="008C3E36" w:rsidDel="00572EA9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001B4B9A" w14:textId="3230042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3F531F6" w14:textId="391740A4" w:rsidR="008C3E36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they are going to do before they do it, and if this differs from wha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previously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told the patient, explain why and seek the patient’s permission</w:t>
      </w:r>
    </w:p>
    <w:p w14:paraId="4BD68668" w14:textId="53680FFC" w:rsidR="00572EA9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Stop the examination if the patient asks them to</w:t>
      </w:r>
    </w:p>
    <w:p w14:paraId="6E9D24F3" w14:textId="7CA4B746" w:rsidR="00DE3802" w:rsidRPr="008C3E36" w:rsidRDefault="00572EA9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Keep discussion relevant and not make unnecessary personal comments</w:t>
      </w:r>
    </w:p>
    <w:p w14:paraId="5F8671DE" w14:textId="77777777" w:rsidR="00572EA9" w:rsidRDefault="00572EA9" w:rsidP="00DE3802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0F0A539" w14:textId="49EEFA81" w:rsidR="00DE3802" w:rsidRDefault="00DE3802" w:rsidP="00DE3802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When a chaperone is present, the details of the chaperone must be recorded in the patient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clinical record.</w:t>
      </w:r>
    </w:p>
    <w:p w14:paraId="4FA79759" w14:textId="7442B203" w:rsidR="007C7F1F" w:rsidRPr="00A96691" w:rsidRDefault="00F22797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8" w:name="_Toc148018266"/>
      <w:bookmarkStart w:id="39" w:name="_Toc148018267"/>
      <w:bookmarkEnd w:id="37"/>
      <w:bookmarkEnd w:id="38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39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3EF582" w14:textId="2588FE0B" w:rsidR="00F22797" w:rsidRDefault="0065017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hyperlink r:id="rId16" w:history="1">
        <w:r w:rsidR="00F22797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GMC guidance</w:t>
        </w:r>
      </w:hyperlink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will: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9DAEC88" w14:textId="2EB0CCFD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FB4C67F" w14:textId="1EF68E15" w:rsidR="00F22797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sensitive and respect the patient’s dignity and confidentiality</w:t>
      </w:r>
    </w:p>
    <w:p w14:paraId="73B584C2" w14:textId="5B6B4B52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876D93D" w14:textId="21EF2E64" w:rsidR="0065017B" w:rsidRDefault="00674ED2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7" w:history="1">
        <w:r w:rsidR="0065017B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u w:val="none"/>
            <w:lang w:eastAsia="en-GB"/>
          </w:rPr>
          <w:t xml:space="preserve"> 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>advise</w:t>
        </w:r>
      </w:hyperlink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65017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f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 most patients and procedures, respect, explanation, consent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are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needed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1D5446FC" w14:textId="456BA09B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8E59BA" w:rsidDel="0065017B">
        <w:rPr>
          <w:rFonts w:ascii="Arial" w:eastAsia="Times New Roman" w:hAnsi="Arial" w:cs="Arial"/>
          <w:bCs w:val="0"/>
          <w:iCs/>
          <w:color w:val="231F20"/>
          <w:sz w:val="22"/>
          <w:szCs w:val="22"/>
          <w:vertAlign w:val="superscript"/>
          <w:lang w:eastAsia="en-GB"/>
        </w:rPr>
        <w:t xml:space="preserve"> </w:t>
      </w:r>
      <w:bookmarkStart w:id="40" w:name="_Toc148018268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40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53402D8" w14:textId="77777777" w:rsidR="0065017B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94EFD8" w14:textId="08930FFF" w:rsidR="00DE3802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GMC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advise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if either the clinician or the patient does not want the examination to go ahead without a chaperone present, of if either is uncomfortable with the choice of chaperone, the clinician may offer to delay the examination until a later date when a suitable chaperone will be available as long as the delay would not adversely affect the patient’s health.</w:t>
      </w: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1" w:name="_Toc148018269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41"/>
    </w:p>
    <w:p w14:paraId="280DE97F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18AAE6D0" w14:textId="4E2483CB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clinician does not want to proceed with the examination</w:t>
      </w:r>
      <w:r w:rsidR="00674ED2">
        <w:rPr>
          <w:rFonts w:ascii="Arial" w:hAnsi="Arial" w:cs="Arial"/>
          <w:sz w:val="22"/>
          <w:szCs w:val="22"/>
          <w:lang w:val="en-US"/>
        </w:rPr>
        <w:t xml:space="preserve"> without a chaperone</w:t>
      </w:r>
      <w:r>
        <w:rPr>
          <w:rFonts w:ascii="Arial" w:hAnsi="Arial" w:cs="Arial"/>
          <w:sz w:val="22"/>
          <w:szCs w:val="22"/>
          <w:lang w:val="en-US"/>
        </w:rPr>
        <w:t xml:space="preserve"> but the patient has refused a chaperone, the clinician must clearly explain why they want a chaperone present. The </w:t>
      </w:r>
      <w:hyperlink r:id="rId18" w:history="1">
        <w:r w:rsidRPr="00DE3802">
          <w:rPr>
            <w:rStyle w:val="Hyperlink"/>
            <w:rFonts w:ascii="Arial" w:hAnsi="Arial" w:cs="Arial"/>
            <w:sz w:val="22"/>
            <w:szCs w:val="22"/>
            <w:lang w:val="en-US"/>
          </w:rPr>
          <w:t>GMC</w:t>
        </w:r>
        <w:r w:rsidRPr="00674ED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 xml:space="preserve"> state</w:t>
        </w:r>
      </w:hyperlink>
      <w:r w:rsidR="00674ED2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that ultimately the patient’s clinical needs must take precedence. The clinician may wish to consider referring the patient to a colleague who would be willing to examine them without a chaperone as long as a delay would not adversely affect the patient’s health. </w:t>
      </w:r>
    </w:p>
    <w:p w14:paraId="18F12CCC" w14:textId="77777777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3D152176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6EB1882D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2BC21E29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2" w:name="_Toc148018270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42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5027A7F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9" w:history="1">
        <w:r w:rsidR="00DE3802" w:rsidRPr="00DE380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DE3802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 xml:space="preserve"> state</w:t>
        </w:r>
      </w:hyperlink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organisation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including an appropriate risk assessment.</w:t>
      </w:r>
      <w:r w:rsidR="00DE3802" w:rsidRPr="00A33265" w:rsidDel="00DE3802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3" w:name="_Toc77169090"/>
      <w:bookmarkStart w:id="44" w:name="_Toc60921744"/>
      <w:bookmarkStart w:id="45" w:name="_Toc60921790"/>
      <w:bookmarkStart w:id="46" w:name="_Toc60922250"/>
      <w:bookmarkStart w:id="47" w:name="_Toc148018278"/>
      <w:bookmarkStart w:id="48" w:name="_Toc148018279"/>
      <w:bookmarkStart w:id="49" w:name="_Toc148018280"/>
      <w:bookmarkStart w:id="50" w:name="_Toc148018281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50"/>
    </w:p>
    <w:p w14:paraId="48F16050" w14:textId="49AA7075" w:rsidR="0051380A" w:rsidRPr="00CD6B41" w:rsidRDefault="00DE3802" w:rsidP="002826CC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20" w:history="1">
        <w:r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CQC GP </w:t>
        </w:r>
        <w:r w:rsidR="00674ED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Mythbuster</w:t>
        </w:r>
        <w:r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 15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 that m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place, </w:t>
      </w:r>
      <w:hyperlink r:id="rId21" w:anchor="Remote-consultations" w:history="1">
        <w:r w:rsidR="002826CC"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="002826CC"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61FEF4F4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</w:t>
      </w:r>
      <w:r w:rsidR="00CA6885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E676CA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22" w:history="1">
        <w:r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51" w:name="_Toc148018282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51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52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77C4A134" w14:textId="77777777" w:rsidR="00DE3802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302E8B81" w14:textId="77777777" w:rsidR="00DE3802" w:rsidRPr="00912CB8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1E3386BF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53" w:name="_Toc56247939"/>
      <w:bookmarkStart w:id="54" w:name="_Toc56247940"/>
      <w:bookmarkStart w:id="55" w:name="_Toc56247941"/>
      <w:bookmarkStart w:id="56" w:name="_Toc56247942"/>
      <w:bookmarkStart w:id="57" w:name="_Toc56247943"/>
      <w:bookmarkStart w:id="58" w:name="_Toc148018283"/>
      <w:bookmarkEnd w:id="52"/>
      <w:bookmarkEnd w:id="53"/>
      <w:bookmarkEnd w:id="54"/>
      <w:bookmarkEnd w:id="55"/>
      <w:bookmarkEnd w:id="56"/>
      <w:bookmarkEnd w:id="57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58"/>
    </w:p>
    <w:p w14:paraId="5DB03558" w14:textId="21527DDB" w:rsidR="005B0DE9" w:rsidRDefault="005B0DE9" w:rsidP="005B0DE9">
      <w:pPr>
        <w:rPr>
          <w:lang w:val="en-US"/>
        </w:rPr>
      </w:pPr>
    </w:p>
    <w:p w14:paraId="41549E63" w14:textId="717DFEC2" w:rsidR="00C271B0" w:rsidRDefault="005B0DE9" w:rsidP="00C271B0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VIPs. </w:t>
      </w:r>
      <w:r w:rsidR="00C271B0">
        <w:rPr>
          <w:rFonts w:ascii="Arial" w:hAnsi="Arial" w:cs="Arial"/>
          <w:sz w:val="22"/>
          <w:szCs w:val="22"/>
          <w:lang w:val="en-US"/>
        </w:rPr>
        <w:t xml:space="preserve">On such occasions, this organisation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will follow the recommendations outlined in the </w:t>
      </w:r>
      <w:hyperlink r:id="rId23" w:history="1"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Lampard Report (2015</w:t>
        </w:r>
        <w:r w:rsidR="00C271B0"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)</w:t>
        </w:r>
      </w:hyperlink>
      <w:r w:rsidR="00C271B0">
        <w:rPr>
          <w:rFonts w:ascii="Arial" w:hAnsi="Arial" w:cs="Arial"/>
          <w:sz w:val="22"/>
          <w:szCs w:val="22"/>
          <w:lang w:val="en-US"/>
        </w:rPr>
        <w:t>.</w:t>
      </w:r>
    </w:p>
    <w:p w14:paraId="53BFBEE5" w14:textId="77777777" w:rsidR="00C271B0" w:rsidRPr="00A96691" w:rsidRDefault="00C271B0" w:rsidP="00C271B0">
      <w:pPr>
        <w:rPr>
          <w:rFonts w:ascii="Arial" w:hAnsi="Arial" w:cs="Arial"/>
          <w:sz w:val="22"/>
          <w:szCs w:val="22"/>
          <w:lang w:val="en-US"/>
        </w:rPr>
      </w:pPr>
    </w:p>
    <w:p w14:paraId="0C2BB40C" w14:textId="5BCE21D8" w:rsidR="001D24C0" w:rsidRPr="00A96691" w:rsidRDefault="001D24C0" w:rsidP="00CA6885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CA6885">
        <w:rPr>
          <w:rFonts w:ascii="Arial" w:hAnsi="Arial" w:cs="Arial"/>
          <w:sz w:val="22"/>
          <w:szCs w:val="22"/>
          <w:lang w:val="en-US"/>
        </w:rPr>
        <w:t>Practice Manager</w:t>
      </w:r>
      <w:r w:rsidR="00CA6885"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is to inform </w:t>
      </w:r>
      <w:r w:rsidR="00C271B0">
        <w:rPr>
          <w:rFonts w:ascii="Arial" w:hAnsi="Arial" w:cs="Arial"/>
          <w:sz w:val="22"/>
          <w:szCs w:val="22"/>
          <w:lang w:val="en-US"/>
        </w:rPr>
        <w:t>the local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  <w:r w:rsidR="00C271B0">
        <w:rPr>
          <w:rFonts w:ascii="Arial" w:hAnsi="Arial" w:cs="Arial"/>
          <w:sz w:val="22"/>
          <w:szCs w:val="22"/>
          <w:lang w:val="en-US"/>
        </w:rPr>
        <w:t xml:space="preserve"> and</w:t>
      </w:r>
      <w:r w:rsidR="00CA6885">
        <w:rPr>
          <w:rFonts w:ascii="Arial" w:hAnsi="Arial" w:cs="Arial"/>
          <w:sz w:val="22"/>
          <w:szCs w:val="22"/>
          <w:lang w:val="en-US"/>
        </w:rPr>
        <w:t>/</w:t>
      </w:r>
      <w:r w:rsidR="00C271B0">
        <w:rPr>
          <w:rFonts w:ascii="Arial" w:hAnsi="Arial" w:cs="Arial"/>
          <w:sz w:val="22"/>
          <w:szCs w:val="22"/>
          <w:lang w:val="en-US"/>
        </w:rPr>
        <w:t>or support where necessary.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59" w:name="_Annex_A_–"/>
      <w:bookmarkEnd w:id="59"/>
    </w:p>
    <w:sectPr w:rsidR="00DF03EF" w:rsidSect="00343A1F">
      <w:headerReference w:type="default" r:id="rId24"/>
      <w:footerReference w:type="even" r:id="rId25"/>
      <w:footerReference w:type="default" r:id="rId26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A614" w14:textId="77777777" w:rsidR="00E76DD5" w:rsidRDefault="00E76DD5" w:rsidP="001A7ADA">
      <w:r>
        <w:separator/>
      </w:r>
    </w:p>
  </w:endnote>
  <w:endnote w:type="continuationSeparator" w:id="0">
    <w:p w14:paraId="0F120DA8" w14:textId="77777777" w:rsidR="00E76DD5" w:rsidRDefault="00E76DD5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4BBE26A6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0E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3884" w14:textId="77777777" w:rsidR="00E76DD5" w:rsidRDefault="00E76DD5" w:rsidP="001A7ADA">
      <w:r>
        <w:separator/>
      </w:r>
    </w:p>
  </w:footnote>
  <w:footnote w:type="continuationSeparator" w:id="0">
    <w:p w14:paraId="7B32E74B" w14:textId="77777777" w:rsidR="00E76DD5" w:rsidRDefault="00E76DD5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2782" w14:textId="15377446" w:rsidR="00126D4A" w:rsidRPr="00D210EE" w:rsidRDefault="00D210EE" w:rsidP="001A5A31">
    <w:pPr>
      <w:pStyle w:val="Header"/>
      <w:jc w:val="center"/>
      <w:rPr>
        <w:b/>
        <w:sz w:val="28"/>
        <w:szCs w:val="28"/>
      </w:rPr>
    </w:pPr>
    <w:r w:rsidRPr="00D210EE">
      <w:rPr>
        <w:b/>
        <w:noProof/>
        <w:sz w:val="28"/>
        <w:szCs w:val="28"/>
        <w:lang w:eastAsia="en-GB"/>
      </w:rPr>
      <w:t>SWAVESEY SURGERY</w:t>
    </w:r>
  </w:p>
  <w:p w14:paraId="085CE0CF" w14:textId="77777777" w:rsidR="00126D4A" w:rsidRDefault="00126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53913">
    <w:abstractNumId w:val="8"/>
  </w:num>
  <w:num w:numId="2" w16cid:durableId="721515553">
    <w:abstractNumId w:val="0"/>
  </w:num>
  <w:num w:numId="3" w16cid:durableId="2014145062">
    <w:abstractNumId w:val="16"/>
  </w:num>
  <w:num w:numId="4" w16cid:durableId="88737295">
    <w:abstractNumId w:val="26"/>
  </w:num>
  <w:num w:numId="5" w16cid:durableId="1995865221">
    <w:abstractNumId w:val="24"/>
  </w:num>
  <w:num w:numId="6" w16cid:durableId="1014187404">
    <w:abstractNumId w:val="15"/>
  </w:num>
  <w:num w:numId="7" w16cid:durableId="1930000118">
    <w:abstractNumId w:val="2"/>
  </w:num>
  <w:num w:numId="8" w16cid:durableId="10499145">
    <w:abstractNumId w:val="4"/>
  </w:num>
  <w:num w:numId="9" w16cid:durableId="1574925955">
    <w:abstractNumId w:val="22"/>
  </w:num>
  <w:num w:numId="10" w16cid:durableId="1661813973">
    <w:abstractNumId w:val="5"/>
  </w:num>
  <w:num w:numId="11" w16cid:durableId="229267969">
    <w:abstractNumId w:val="9"/>
  </w:num>
  <w:num w:numId="12" w16cid:durableId="940532690">
    <w:abstractNumId w:val="11"/>
  </w:num>
  <w:num w:numId="13" w16cid:durableId="603197930">
    <w:abstractNumId w:val="21"/>
  </w:num>
  <w:num w:numId="14" w16cid:durableId="315963597">
    <w:abstractNumId w:val="25"/>
  </w:num>
  <w:num w:numId="15" w16cid:durableId="873812417">
    <w:abstractNumId w:val="12"/>
  </w:num>
  <w:num w:numId="16" w16cid:durableId="1439376955">
    <w:abstractNumId w:val="20"/>
  </w:num>
  <w:num w:numId="17" w16cid:durableId="401756570">
    <w:abstractNumId w:val="14"/>
  </w:num>
  <w:num w:numId="18" w16cid:durableId="838807224">
    <w:abstractNumId w:val="27"/>
  </w:num>
  <w:num w:numId="19" w16cid:durableId="1358584944">
    <w:abstractNumId w:val="1"/>
  </w:num>
  <w:num w:numId="20" w16cid:durableId="797602903">
    <w:abstractNumId w:val="18"/>
  </w:num>
  <w:num w:numId="21" w16cid:durableId="1239512619">
    <w:abstractNumId w:val="19"/>
  </w:num>
  <w:num w:numId="22" w16cid:durableId="781145247">
    <w:abstractNumId w:val="23"/>
  </w:num>
  <w:num w:numId="23" w16cid:durableId="150146570">
    <w:abstractNumId w:val="5"/>
  </w:num>
  <w:num w:numId="24" w16cid:durableId="1395858823">
    <w:abstractNumId w:val="5"/>
  </w:num>
  <w:num w:numId="25" w16cid:durableId="2004778476">
    <w:abstractNumId w:val="5"/>
  </w:num>
  <w:num w:numId="26" w16cid:durableId="1868904001">
    <w:abstractNumId w:val="5"/>
  </w:num>
  <w:num w:numId="27" w16cid:durableId="1256552633">
    <w:abstractNumId w:val="5"/>
  </w:num>
  <w:num w:numId="28" w16cid:durableId="360327313">
    <w:abstractNumId w:val="7"/>
  </w:num>
  <w:num w:numId="29" w16cid:durableId="1735084636">
    <w:abstractNumId w:val="6"/>
  </w:num>
  <w:num w:numId="30" w16cid:durableId="1422026473">
    <w:abstractNumId w:val="10"/>
  </w:num>
  <w:num w:numId="31" w16cid:durableId="602961430">
    <w:abstractNumId w:val="13"/>
  </w:num>
  <w:num w:numId="32" w16cid:durableId="778335234">
    <w:abstractNumId w:val="17"/>
  </w:num>
  <w:num w:numId="33" w16cid:durableId="1441954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2081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25650"/>
    <w:rsid w:val="00331C1D"/>
    <w:rsid w:val="00340F32"/>
    <w:rsid w:val="00343A1F"/>
    <w:rsid w:val="0036134E"/>
    <w:rsid w:val="003671BB"/>
    <w:rsid w:val="003727CB"/>
    <w:rsid w:val="0038271D"/>
    <w:rsid w:val="00396043"/>
    <w:rsid w:val="003A093C"/>
    <w:rsid w:val="003A6581"/>
    <w:rsid w:val="003A7F6D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36205"/>
    <w:rsid w:val="0054597C"/>
    <w:rsid w:val="00547585"/>
    <w:rsid w:val="0055414F"/>
    <w:rsid w:val="00572EA9"/>
    <w:rsid w:val="00582904"/>
    <w:rsid w:val="00584A0C"/>
    <w:rsid w:val="00592497"/>
    <w:rsid w:val="005A5B08"/>
    <w:rsid w:val="005B0DE9"/>
    <w:rsid w:val="005B0FF9"/>
    <w:rsid w:val="005E00AE"/>
    <w:rsid w:val="005F25AB"/>
    <w:rsid w:val="00625E93"/>
    <w:rsid w:val="00634245"/>
    <w:rsid w:val="00637498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0D2A"/>
    <w:rsid w:val="00A4249D"/>
    <w:rsid w:val="00A55E33"/>
    <w:rsid w:val="00A850EE"/>
    <w:rsid w:val="00A93329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50536"/>
    <w:rsid w:val="00C531AC"/>
    <w:rsid w:val="00C6500F"/>
    <w:rsid w:val="00C67537"/>
    <w:rsid w:val="00C949CF"/>
    <w:rsid w:val="00CA0E7B"/>
    <w:rsid w:val="00CA6885"/>
    <w:rsid w:val="00CB1844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10EE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6DD5"/>
    <w:rsid w:val="00E77596"/>
    <w:rsid w:val="00E7793A"/>
    <w:rsid w:val="00E87247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qc.org.uk/guidance-providers/gps/gp-mythbusters/gp-mythbuster-15-chaperones" TargetMode="External"/><Relationship Id="rId18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gmc-uk.org/ethical-guidance/ethical-hub/covid-19-questions-and-answe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7" Type="http://schemas.openxmlformats.org/officeDocument/2006/relationships/hyperlink" Target="https://www.cqc.org.uk/guidance-providers/gps/gp-mythbusters/gp-mythbuster-15-chaperon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0" Type="http://schemas.openxmlformats.org/officeDocument/2006/relationships/hyperlink" Target="https://www.cqc.org.uk/guidance-providers/gps/gp-mythbusters/gp-mythbuster-15-chaperon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pga/2010/15/contents/enacted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practiceindex.co.uk/gp/solutions/learning/chaperone-awareness/" TargetMode="External"/><Relationship Id="rId23" Type="http://schemas.openxmlformats.org/officeDocument/2006/relationships/hyperlink" Target="https://assets.publishing.service.gov.uk/government/uploads/system/uploads/attachment_data/file/407209/KL_lessons_learned_report_FINAL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cticeindex.co.uk/gp/forum/resources/chaperone-poster.1576/" TargetMode="External"/><Relationship Id="rId19" Type="http://schemas.openxmlformats.org/officeDocument/2006/relationships/hyperlink" Target="https://www.cqc.org.uk/guidance-providers/gps/gp-mythbusters/gp-mythbuster-15-chaperon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s/gp-mythbuster-15-chaperones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3B30B3-DC68-4ADE-858A-B6E52452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10185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GARDINER, Lorna (SWAVESEY SURGERY)</cp:lastModifiedBy>
  <cp:revision>2</cp:revision>
  <dcterms:created xsi:type="dcterms:W3CDTF">2026-02-27T16:02:00Z</dcterms:created>
  <dcterms:modified xsi:type="dcterms:W3CDTF">2026-02-27T16:02:00Z</dcterms:modified>
</cp:coreProperties>
</file>